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974" w:rsidRPr="00EA0974" w:rsidRDefault="00EA0974" w:rsidP="00EA0974">
      <w:pPr>
        <w:shd w:val="clear" w:color="auto" w:fill="FFFFFF"/>
        <w:spacing w:before="240" w:after="0" w:line="312" w:lineRule="atLeast"/>
        <w:outlineLvl w:val="3"/>
        <w:rPr>
          <w:rFonts w:ascii="Helvetica" w:eastAsia="Times New Roman" w:hAnsi="Helvetica" w:cs="Helvetica"/>
          <w:b/>
          <w:bCs/>
          <w:color w:val="222222"/>
        </w:rPr>
      </w:pPr>
      <w:r w:rsidRPr="00EA0974">
        <w:rPr>
          <w:rFonts w:ascii="Helvetica" w:eastAsia="Times New Roman" w:hAnsi="Helvetica" w:cs="Helvetica"/>
          <w:b/>
          <w:bCs/>
          <w:color w:val="222222"/>
        </w:rPr>
        <w:t>Patient Bill of Rights</w:t>
      </w:r>
    </w:p>
    <w:p w:rsidR="00EA0974" w:rsidRPr="00EA0974" w:rsidRDefault="00EA0974" w:rsidP="00EA0974">
      <w:pPr>
        <w:shd w:val="clear" w:color="auto" w:fill="FFFFFF"/>
        <w:spacing w:before="100" w:beforeAutospacing="1" w:after="100" w:afterAutospacing="1" w:line="240" w:lineRule="auto"/>
        <w:rPr>
          <w:rFonts w:ascii="Arial" w:eastAsia="Times New Roman" w:hAnsi="Arial" w:cs="Arial"/>
          <w:color w:val="505050"/>
          <w:sz w:val="24"/>
          <w:szCs w:val="24"/>
        </w:rPr>
      </w:pPr>
      <w:r w:rsidRPr="00EA0974">
        <w:rPr>
          <w:rFonts w:ascii="Arial" w:eastAsia="Times New Roman" w:hAnsi="Arial" w:cs="Arial"/>
          <w:b/>
          <w:bCs/>
          <w:color w:val="505050"/>
          <w:sz w:val="24"/>
          <w:szCs w:val="24"/>
        </w:rPr>
        <w:t>9. </w:t>
      </w:r>
      <w:r w:rsidRPr="00EA0974">
        <w:rPr>
          <w:rFonts w:ascii="Arial" w:eastAsia="Times New Roman" w:hAnsi="Arial" w:cs="Arial"/>
          <w:color w:val="505050"/>
          <w:sz w:val="24"/>
          <w:szCs w:val="24"/>
        </w:rPr>
        <w:t xml:space="preserve">(1) </w:t>
      </w:r>
      <w:proofErr w:type="gramStart"/>
      <w:r w:rsidRPr="00EA0974">
        <w:rPr>
          <w:rFonts w:ascii="Arial" w:eastAsia="Times New Roman" w:hAnsi="Arial" w:cs="Arial"/>
          <w:color w:val="505050"/>
          <w:sz w:val="24"/>
          <w:szCs w:val="24"/>
        </w:rPr>
        <w:t>Every</w:t>
      </w:r>
      <w:proofErr w:type="gramEnd"/>
      <w:r w:rsidRPr="00EA0974">
        <w:rPr>
          <w:rFonts w:ascii="Arial" w:eastAsia="Times New Roman" w:hAnsi="Arial" w:cs="Arial"/>
          <w:color w:val="505050"/>
          <w:sz w:val="24"/>
          <w:szCs w:val="24"/>
        </w:rPr>
        <w:t xml:space="preserve"> health service provider and Ontario Health Team shall ensure that the following rights of patients are fully respected and promoted:</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1. A patient has the right to be dealt with by the provider of the home and community care service in a respectful manner and to be free from physical, sexual, mental, emotional, verbal and financial abuse by the provider.</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2. A patient has the right to be dealt with by the provider of the home and community care service in a manner that respects the patient’s dignity and privacy and that promotes the patient’s autonomy and participation in decision-making.</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3. A patient has the right to be dealt with by the provider of the home and community care service in a manner that recognizes the patient’s individuality and that is sensitive to and responds to the patient’s needs and preferences, including preferences based on ethnic, spiritual, linguistic, familial and cultural factors.</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4. A patient has the right to receive home and community care services free from discrimination on any ground of discrimination prohibited by the </w:t>
      </w:r>
      <w:r w:rsidRPr="00EA0974">
        <w:rPr>
          <w:rFonts w:ascii="Arial" w:eastAsia="Times New Roman" w:hAnsi="Arial" w:cs="Arial"/>
          <w:i/>
          <w:iCs/>
          <w:color w:val="505050"/>
          <w:sz w:val="24"/>
          <w:szCs w:val="24"/>
        </w:rPr>
        <w:t xml:space="preserve">Human Rights </w:t>
      </w:r>
      <w:bookmarkStart w:id="0" w:name="_GoBack"/>
      <w:r w:rsidRPr="00EA0974">
        <w:rPr>
          <w:rFonts w:ascii="Arial" w:eastAsia="Times New Roman" w:hAnsi="Arial" w:cs="Arial"/>
          <w:i/>
          <w:iCs/>
          <w:color w:val="505050"/>
          <w:sz w:val="24"/>
          <w:szCs w:val="24"/>
        </w:rPr>
        <w:t>Code</w:t>
      </w:r>
      <w:r w:rsidRPr="00EA0974">
        <w:rPr>
          <w:rFonts w:ascii="Arial" w:eastAsia="Times New Roman" w:hAnsi="Arial" w:cs="Arial"/>
          <w:color w:val="505050"/>
          <w:sz w:val="24"/>
          <w:szCs w:val="24"/>
        </w:rPr>
        <w:t> or the </w:t>
      </w:r>
      <w:r w:rsidRPr="00EA0974">
        <w:rPr>
          <w:rFonts w:ascii="Arial" w:eastAsia="Times New Roman" w:hAnsi="Arial" w:cs="Arial"/>
          <w:i/>
          <w:iCs/>
          <w:color w:val="505050"/>
          <w:sz w:val="24"/>
          <w:szCs w:val="24"/>
        </w:rPr>
        <w:t>Canadian Charter of Rights and Freedoms.</w:t>
      </w:r>
    </w:p>
    <w:bookmarkEnd w:id="0"/>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5. A patient who is First Nations, Métis or Inuk has the right to receive home and community care services in a culturally safe manner.</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6. A patient has the right to clear and accessible information about their home and community care services.</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 xml:space="preserve">7. A patient has the right to participate in the assessment of their needs, development of their care plan, </w:t>
      </w:r>
      <w:proofErr w:type="gramStart"/>
      <w:r w:rsidRPr="00EA0974">
        <w:rPr>
          <w:rFonts w:ascii="Arial" w:eastAsia="Times New Roman" w:hAnsi="Arial" w:cs="Arial"/>
          <w:color w:val="505050"/>
          <w:sz w:val="24"/>
          <w:szCs w:val="24"/>
        </w:rPr>
        <w:t>reassessment</w:t>
      </w:r>
      <w:proofErr w:type="gramEnd"/>
      <w:r w:rsidRPr="00EA0974">
        <w:rPr>
          <w:rFonts w:ascii="Arial" w:eastAsia="Times New Roman" w:hAnsi="Arial" w:cs="Arial"/>
          <w:color w:val="505050"/>
          <w:sz w:val="24"/>
          <w:szCs w:val="24"/>
        </w:rPr>
        <w:t xml:space="preserve"> of their needs and revision of their care plan.</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8. A patient has the right to designate a person to be present with them during assessments.</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9. A patient has the right to designate a person to participate in the development, evaluation and revision of their care plan.</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lastRenderedPageBreak/>
        <w:t xml:space="preserve">10. A patient who receives more than one home and community care service has the right to receive assistance in </w:t>
      </w:r>
      <w:proofErr w:type="spellStart"/>
      <w:r w:rsidRPr="00EA0974">
        <w:rPr>
          <w:rFonts w:ascii="Arial" w:eastAsia="Times New Roman" w:hAnsi="Arial" w:cs="Arial"/>
          <w:color w:val="505050"/>
          <w:sz w:val="24"/>
          <w:szCs w:val="24"/>
        </w:rPr>
        <w:t>co-ordinating</w:t>
      </w:r>
      <w:proofErr w:type="spellEnd"/>
      <w:r w:rsidRPr="00EA0974">
        <w:rPr>
          <w:rFonts w:ascii="Arial" w:eastAsia="Times New Roman" w:hAnsi="Arial" w:cs="Arial"/>
          <w:color w:val="505050"/>
          <w:sz w:val="24"/>
          <w:szCs w:val="24"/>
        </w:rPr>
        <w:t xml:space="preserve"> their services from the health service provider or Ontario Health Team.</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11. A patient has the right to give or refuse consent to the provision of any home and community care service.</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12. A patient has the right to raise concerns or recommend changes in connection with the home and community care service provided to them and in connection with policies and decisions that affect their interests, to the provider of the home and community care service, the Agency and its employees, government officials or any other person, without fear of interference, coercion, discrimination or reprisal.</w:t>
      </w:r>
    </w:p>
    <w:p w:rsidR="00EA0974" w:rsidRPr="00EA0974" w:rsidRDefault="00EA0974" w:rsidP="00EA0974">
      <w:pPr>
        <w:shd w:val="clear" w:color="auto" w:fill="FFFFFF"/>
        <w:spacing w:after="120" w:line="240" w:lineRule="auto"/>
        <w:ind w:left="720" w:hanging="360"/>
        <w:rPr>
          <w:rFonts w:ascii="Arial" w:eastAsia="Times New Roman" w:hAnsi="Arial" w:cs="Arial"/>
          <w:color w:val="505050"/>
          <w:sz w:val="24"/>
          <w:szCs w:val="24"/>
        </w:rPr>
      </w:pPr>
      <w:r w:rsidRPr="00EA0974">
        <w:rPr>
          <w:rFonts w:ascii="Arial" w:eastAsia="Times New Roman" w:hAnsi="Arial" w:cs="Arial"/>
          <w:color w:val="505050"/>
          <w:sz w:val="24"/>
          <w:szCs w:val="24"/>
        </w:rPr>
        <w:t>13. A patient who receives a home and community care service has the right to be informed of the laws, rules and policies affecting the operation of the provider of the home and community care service, including this Patient Bill of Rights, and to be informed, in writing, of the procedures for initiating complaints about the provider.</w:t>
      </w:r>
    </w:p>
    <w:p w:rsidR="00EA0974" w:rsidRPr="00EA0974" w:rsidRDefault="00EA0974" w:rsidP="00EA0974">
      <w:pPr>
        <w:shd w:val="clear" w:color="auto" w:fill="FFFFFF"/>
        <w:spacing w:before="100" w:beforeAutospacing="1" w:after="100" w:afterAutospacing="1" w:line="240" w:lineRule="auto"/>
        <w:rPr>
          <w:rFonts w:ascii="Arial" w:eastAsia="Times New Roman" w:hAnsi="Arial" w:cs="Arial"/>
          <w:color w:val="505050"/>
          <w:sz w:val="24"/>
          <w:szCs w:val="24"/>
        </w:rPr>
      </w:pPr>
      <w:r w:rsidRPr="00EA0974">
        <w:rPr>
          <w:rFonts w:ascii="Arial" w:eastAsia="Times New Roman" w:hAnsi="Arial" w:cs="Arial"/>
          <w:color w:val="505050"/>
          <w:sz w:val="24"/>
          <w:szCs w:val="24"/>
        </w:rPr>
        <w:t>(2) Every health service provider or Ontario Health Team shall ensure a copy of the Patient Bill of Rights is posted in their business premises and on their website, and at the business premises and on a website of their providers of home and community care services.</w:t>
      </w:r>
    </w:p>
    <w:p w:rsidR="00EA0974" w:rsidRPr="00EA0974" w:rsidRDefault="00EA0974" w:rsidP="00EA0974">
      <w:pPr>
        <w:shd w:val="clear" w:color="auto" w:fill="FFFFFF"/>
        <w:spacing w:before="100" w:beforeAutospacing="1" w:after="100" w:afterAutospacing="1" w:line="240" w:lineRule="auto"/>
        <w:rPr>
          <w:rFonts w:ascii="Arial" w:eastAsia="Times New Roman" w:hAnsi="Arial" w:cs="Arial"/>
          <w:color w:val="505050"/>
          <w:sz w:val="24"/>
          <w:szCs w:val="24"/>
        </w:rPr>
      </w:pPr>
      <w:r w:rsidRPr="00EA0974">
        <w:rPr>
          <w:rFonts w:ascii="Arial" w:eastAsia="Times New Roman" w:hAnsi="Arial" w:cs="Arial"/>
          <w:color w:val="505050"/>
          <w:sz w:val="24"/>
          <w:szCs w:val="24"/>
        </w:rPr>
        <w:t>(3) The Patient Bill of Rights does not apply with respect to the provider of a home and community care service that has been purchased by an individual with funding provided by a health service provider or an Ontario Health Team under subsection 21 (1.1) of the Act.</w:t>
      </w:r>
    </w:p>
    <w:p w:rsidR="00380330" w:rsidRDefault="00380330"/>
    <w:sectPr w:rsidR="00380330">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6B5" w:rsidRDefault="00D316B5" w:rsidP="00EA0974">
      <w:pPr>
        <w:spacing w:after="0" w:line="240" w:lineRule="auto"/>
      </w:pPr>
      <w:r>
        <w:separator/>
      </w:r>
    </w:p>
  </w:endnote>
  <w:endnote w:type="continuationSeparator" w:id="0">
    <w:p w:rsidR="00D316B5" w:rsidRDefault="00D316B5" w:rsidP="00EA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6B5" w:rsidRDefault="00D316B5" w:rsidP="00EA0974">
      <w:pPr>
        <w:spacing w:after="0" w:line="240" w:lineRule="auto"/>
      </w:pPr>
      <w:r>
        <w:separator/>
      </w:r>
    </w:p>
  </w:footnote>
  <w:footnote w:type="continuationSeparator" w:id="0">
    <w:p w:rsidR="00D316B5" w:rsidRDefault="00D316B5" w:rsidP="00EA0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74" w:rsidRDefault="00EA0974" w:rsidP="00EA0974">
    <w:pPr>
      <w:pStyle w:val="regnumber-e"/>
      <w:shd w:val="clear" w:color="auto" w:fill="FFFFFF"/>
      <w:jc w:val="center"/>
      <w:rPr>
        <w:rFonts w:ascii="Arial" w:hAnsi="Arial" w:cs="Arial"/>
        <w:b/>
        <w:bCs/>
        <w:caps/>
        <w:color w:val="505050"/>
      </w:rPr>
    </w:pPr>
    <w:r>
      <w:rPr>
        <w:rFonts w:ascii="Arial" w:hAnsi="Arial" w:cs="Arial"/>
        <w:b/>
        <w:bCs/>
        <w:caps/>
        <w:color w:val="505050"/>
      </w:rPr>
      <w:t>ONTARIO REGULATION 187/22</w:t>
    </w:r>
  </w:p>
  <w:p w:rsidR="00EA0974" w:rsidRDefault="00EA0974" w:rsidP="00EA0974">
    <w:pPr>
      <w:pStyle w:val="madeappfiled-e"/>
      <w:shd w:val="clear" w:color="auto" w:fill="FFFFFF"/>
      <w:jc w:val="center"/>
      <w:rPr>
        <w:rFonts w:ascii="Arial" w:hAnsi="Arial" w:cs="Arial"/>
        <w:color w:val="505050"/>
      </w:rPr>
    </w:pPr>
    <w:proofErr w:type="gramStart"/>
    <w:r>
      <w:rPr>
        <w:rFonts w:ascii="Arial" w:hAnsi="Arial" w:cs="Arial"/>
        <w:color w:val="505050"/>
      </w:rPr>
      <w:t>made</w:t>
    </w:r>
    <w:proofErr w:type="gramEnd"/>
    <w:r>
      <w:rPr>
        <w:rFonts w:ascii="Arial" w:hAnsi="Arial" w:cs="Arial"/>
        <w:color w:val="505050"/>
      </w:rPr>
      <w:t xml:space="preserve"> under the</w:t>
    </w:r>
  </w:p>
  <w:p w:rsidR="00EA0974" w:rsidRDefault="00EA0974" w:rsidP="00EA0974">
    <w:pPr>
      <w:pStyle w:val="acttitle-e"/>
      <w:shd w:val="clear" w:color="auto" w:fill="FFFFFF"/>
      <w:jc w:val="center"/>
      <w:rPr>
        <w:rFonts w:ascii="Arial" w:hAnsi="Arial" w:cs="Arial"/>
        <w:b/>
        <w:bCs/>
        <w:caps/>
        <w:color w:val="505050"/>
      </w:rPr>
    </w:pPr>
    <w:r>
      <w:rPr>
        <w:rFonts w:ascii="Arial" w:hAnsi="Arial" w:cs="Arial"/>
        <w:b/>
        <w:bCs/>
        <w:caps/>
        <w:color w:val="505050"/>
      </w:rPr>
      <w:t>CONNECTING CARE ACT, 2019</w:t>
    </w:r>
  </w:p>
  <w:p w:rsidR="00EA0974" w:rsidRDefault="00EA0974" w:rsidP="00EA0974">
    <w:pPr>
      <w:pStyle w:val="madeappfiled-e"/>
      <w:shd w:val="clear" w:color="auto" w:fill="FFFFFF"/>
      <w:jc w:val="center"/>
      <w:rPr>
        <w:rFonts w:ascii="Arial" w:hAnsi="Arial" w:cs="Arial"/>
        <w:color w:val="505050"/>
      </w:rPr>
    </w:pPr>
    <w:r>
      <w:rPr>
        <w:rFonts w:ascii="Arial" w:hAnsi="Arial" w:cs="Arial"/>
        <w:color w:val="505050"/>
      </w:rPr>
      <w:t>Made: March 10, 2022</w:t>
    </w:r>
    <w:r>
      <w:rPr>
        <w:rFonts w:ascii="Arial" w:hAnsi="Arial" w:cs="Arial"/>
        <w:color w:val="505050"/>
      </w:rPr>
      <w:br/>
      <w:t>Filed: March 11, 2022</w:t>
    </w:r>
    <w:r>
      <w:rPr>
        <w:rFonts w:ascii="Arial" w:hAnsi="Arial" w:cs="Arial"/>
        <w:color w:val="505050"/>
      </w:rPr>
      <w:br/>
      <w:t>Published on e-Laws: March 11, 2022</w:t>
    </w:r>
    <w:r>
      <w:rPr>
        <w:rFonts w:ascii="Arial" w:hAnsi="Arial" w:cs="Arial"/>
        <w:color w:val="505050"/>
      </w:rPr>
      <w:br/>
      <w:t>Printed in The Ontario Gazette: March 26, 2022</w:t>
    </w:r>
  </w:p>
  <w:p w:rsidR="00EA0974" w:rsidRDefault="00EA0974" w:rsidP="00EA0974">
    <w:pPr>
      <w:pStyle w:val="regtitle-e"/>
      <w:shd w:val="clear" w:color="auto" w:fill="FFFFFF"/>
      <w:jc w:val="center"/>
      <w:rPr>
        <w:rFonts w:ascii="Arial" w:hAnsi="Arial" w:cs="Arial"/>
        <w:b/>
        <w:bCs/>
        <w:caps/>
        <w:color w:val="505050"/>
      </w:rPr>
    </w:pPr>
    <w:r>
      <w:rPr>
        <w:rFonts w:ascii="Arial" w:hAnsi="Arial" w:cs="Arial"/>
        <w:b/>
        <w:bCs/>
        <w:caps/>
        <w:color w:val="505050"/>
      </w:rPr>
      <w:t>HOME AND COMMUNITY CARE SERVICES</w:t>
    </w:r>
  </w:p>
  <w:p w:rsidR="00EA0974" w:rsidRDefault="00EA0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74"/>
    <w:rsid w:val="00380330"/>
    <w:rsid w:val="00D316B5"/>
    <w:rsid w:val="00EA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7F2A1-F161-4ABB-B7DA-9553E67A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A097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A0974"/>
    <w:rPr>
      <w:rFonts w:ascii="Times New Roman" w:eastAsia="Times New Roman" w:hAnsi="Times New Roman" w:cs="Times New Roman"/>
      <w:b/>
      <w:bCs/>
      <w:sz w:val="24"/>
      <w:szCs w:val="24"/>
    </w:rPr>
  </w:style>
  <w:style w:type="paragraph" w:customStyle="1" w:styleId="section-e">
    <w:name w:val="section-e"/>
    <w:basedOn w:val="Normal"/>
    <w:rsid w:val="00EA0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e">
    <w:name w:val="paragraph-e"/>
    <w:basedOn w:val="Normal"/>
    <w:rsid w:val="00EA0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tion-e">
    <w:name w:val="subsection-e"/>
    <w:basedOn w:val="Normal"/>
    <w:rsid w:val="00EA09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0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974"/>
  </w:style>
  <w:style w:type="paragraph" w:styleId="Footer">
    <w:name w:val="footer"/>
    <w:basedOn w:val="Normal"/>
    <w:link w:val="FooterChar"/>
    <w:uiPriority w:val="99"/>
    <w:unhideWhenUsed/>
    <w:rsid w:val="00EA0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974"/>
  </w:style>
  <w:style w:type="paragraph" w:customStyle="1" w:styleId="regnumber-e">
    <w:name w:val="regnumber-e"/>
    <w:basedOn w:val="Normal"/>
    <w:rsid w:val="00EA0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deappfiled-e">
    <w:name w:val="madeappfiled-e"/>
    <w:basedOn w:val="Normal"/>
    <w:rsid w:val="00EA0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title-e">
    <w:name w:val="acttitle-e"/>
    <w:basedOn w:val="Normal"/>
    <w:rsid w:val="00EA0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title-e">
    <w:name w:val="regtitle-e"/>
    <w:basedOn w:val="Normal"/>
    <w:rsid w:val="00EA0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54408">
      <w:bodyDiv w:val="1"/>
      <w:marLeft w:val="0"/>
      <w:marRight w:val="0"/>
      <w:marTop w:val="0"/>
      <w:marBottom w:val="0"/>
      <w:divBdr>
        <w:top w:val="none" w:sz="0" w:space="0" w:color="auto"/>
        <w:left w:val="none" w:sz="0" w:space="0" w:color="auto"/>
        <w:bottom w:val="none" w:sz="0" w:space="0" w:color="auto"/>
        <w:right w:val="none" w:sz="0" w:space="0" w:color="auto"/>
      </w:divBdr>
    </w:div>
    <w:div w:id="99326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Walko</dc:creator>
  <cp:keywords/>
  <dc:description/>
  <cp:lastModifiedBy>Debra Walko</cp:lastModifiedBy>
  <cp:revision>1</cp:revision>
  <dcterms:created xsi:type="dcterms:W3CDTF">2022-12-02T16:32:00Z</dcterms:created>
  <dcterms:modified xsi:type="dcterms:W3CDTF">2022-12-02T16:34:00Z</dcterms:modified>
</cp:coreProperties>
</file>